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34CC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2026年公司“财产一切险”和“内外销产品责任险”采购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中标结果公示</w:t>
      </w:r>
    </w:p>
    <w:p w14:paraId="7B47551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0C31613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1AFD9E7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GN2025-07-8776</w:t>
      </w:r>
    </w:p>
    <w:p w14:paraId="37761A2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招标人名称：安徽合力股份有限公司</w:t>
      </w:r>
    </w:p>
    <w:p w14:paraId="19A49C6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2026年公司“财产一切险”和“内外销产品责任险”采购</w:t>
      </w:r>
    </w:p>
    <w:p w14:paraId="32F2886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中标单位名称：中国人民财产保险股份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有限公司合肥市分公司</w:t>
      </w:r>
    </w:p>
    <w:p w14:paraId="774F585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中标金额：2906000元</w:t>
      </w:r>
    </w:p>
    <w:p w14:paraId="6C430E1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2DCE9AC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66061470</w:t>
      </w:r>
    </w:p>
    <w:p w14:paraId="281E3B1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60DD378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安徽省招标集团股份有限公司</w:t>
      </w:r>
    </w:p>
    <w:p w14:paraId="609FB58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